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85" w:rsidRPr="00DE6B3D" w:rsidRDefault="00075185" w:rsidP="00DE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bookmarkStart w:id="0" w:name="az"/>
      <w:bookmarkEnd w:id="0"/>
      <w:r w:rsidRPr="00870FC1">
        <w:rPr>
          <w:rFonts w:cs="Arial"/>
          <w:sz w:val="28"/>
          <w:szCs w:val="28"/>
        </w:rPr>
        <w:t>Dienstleistungszentrum</w:t>
      </w:r>
      <w:r>
        <w:rPr>
          <w:rFonts w:cs="Arial"/>
          <w:sz w:val="28"/>
          <w:szCs w:val="28"/>
        </w:rPr>
        <w:t xml:space="preserve"> Ländlicher Raum (DLR)  </w:t>
      </w:r>
      <w:r>
        <w:rPr>
          <w:rFonts w:cs="Arial"/>
          <w:sz w:val="28"/>
          <w:szCs w:val="28"/>
        </w:rPr>
        <w:fldChar w:fldCharType="begin">
          <w:ffData>
            <w:name w:val="BehoerdenNurName1"/>
            <w:enabled/>
            <w:calcOnExit w:val="0"/>
            <w:textInput>
              <w:default w:val="Rheinpfalz"/>
            </w:textInput>
          </w:ffData>
        </w:fldChar>
      </w:r>
      <w:bookmarkStart w:id="1" w:name="BehoerdenNurName1"/>
      <w:r>
        <w:rPr>
          <w:rFonts w:cs="Arial"/>
          <w:sz w:val="28"/>
          <w:szCs w:val="28"/>
        </w:rPr>
        <w:instrText xml:space="preserve"> FORMTEXT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Rheinpfalz</w:t>
      </w:r>
      <w:r>
        <w:rPr>
          <w:rFonts w:cs="Arial"/>
          <w:sz w:val="28"/>
          <w:szCs w:val="28"/>
        </w:rPr>
        <w:fldChar w:fldCharType="end"/>
      </w:r>
      <w:bookmarkEnd w:id="1"/>
      <w:r>
        <w:rPr>
          <w:rFonts w:cs="Arial"/>
          <w:sz w:val="28"/>
          <w:szCs w:val="28"/>
        </w:rPr>
        <w:t xml:space="preserve"> </w:t>
      </w:r>
    </w:p>
    <w:p w:rsidR="00075185" w:rsidRDefault="00075185" w:rsidP="00312B4E">
      <w:pPr>
        <w:rPr>
          <w:rFonts w:cs="Arial"/>
          <w:szCs w:val="24"/>
        </w:rPr>
      </w:pPr>
    </w:p>
    <w:p w:rsidR="00075185" w:rsidRDefault="004860DD" w:rsidP="00312B4E">
      <w:pPr>
        <w:rPr>
          <w:rFonts w:cs="Arial"/>
          <w:sz w:val="20"/>
        </w:rPr>
      </w:pPr>
      <w:r>
        <w:rPr>
          <w:rFonts w:cs="Arial"/>
          <w:szCs w:val="24"/>
        </w:rPr>
        <w:t xml:space="preserve">Abteilung Landentwicklung, </w:t>
      </w:r>
      <w:r w:rsidR="00075185" w:rsidRPr="00DE6B3D">
        <w:rPr>
          <w:rFonts w:cs="Arial"/>
          <w:szCs w:val="24"/>
        </w:rPr>
        <w:t>Ländliche Bodenordnung</w:t>
      </w:r>
      <w:r w:rsidR="00075185" w:rsidRPr="00312B4E">
        <w:rPr>
          <w:rFonts w:cs="Arial"/>
          <w:sz w:val="20"/>
        </w:rPr>
        <w:tab/>
      </w:r>
    </w:p>
    <w:p w:rsidR="00075185" w:rsidRPr="00DE6B3D" w:rsidRDefault="00075185" w:rsidP="00312B4E">
      <w:pPr>
        <w:rPr>
          <w:rFonts w:cs="Arial"/>
          <w:szCs w:val="24"/>
        </w:rPr>
      </w:pPr>
    </w:p>
    <w:p w:rsidR="00075185" w:rsidRDefault="00075185" w:rsidP="00110E84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fldChar w:fldCharType="begin">
          <w:ffData>
            <w:name w:val="VerfahrensName1"/>
            <w:enabled/>
            <w:calcOnExit w:val="0"/>
            <w:textInput>
              <w:default w:val="Flurbereinigung Weisenheim a. Sd. /Lambsheim III"/>
            </w:textInput>
          </w:ffData>
        </w:fldChar>
      </w:r>
      <w:bookmarkStart w:id="2" w:name="VerfahrensName1"/>
      <w:r>
        <w:rPr>
          <w:rFonts w:cs="Arial"/>
          <w:sz w:val="26"/>
          <w:szCs w:val="26"/>
        </w:rPr>
        <w:instrText xml:space="preserve"> FORMTEXT </w:instrText>
      </w:r>
      <w:r>
        <w:rPr>
          <w:rFonts w:cs="Arial"/>
          <w:sz w:val="26"/>
          <w:szCs w:val="26"/>
        </w:rPr>
      </w:r>
      <w:r>
        <w:rPr>
          <w:rFonts w:cs="Arial"/>
          <w:sz w:val="26"/>
          <w:szCs w:val="26"/>
        </w:rPr>
        <w:fldChar w:fldCharType="separate"/>
      </w:r>
      <w:r>
        <w:rPr>
          <w:rFonts w:cs="Arial"/>
          <w:noProof/>
          <w:sz w:val="26"/>
          <w:szCs w:val="26"/>
        </w:rPr>
        <w:t>Flurbereinigung Weisenheim a. Sd. /Lambsheim III</w:t>
      </w:r>
      <w:r>
        <w:rPr>
          <w:rFonts w:cs="Arial"/>
          <w:sz w:val="26"/>
          <w:szCs w:val="26"/>
        </w:rPr>
        <w:fldChar w:fldCharType="end"/>
      </w:r>
      <w:bookmarkEnd w:id="2"/>
    </w:p>
    <w:p w:rsidR="00075185" w:rsidRDefault="00075185" w:rsidP="00110E84">
      <w:pPr>
        <w:rPr>
          <w:rFonts w:cs="Arial"/>
          <w:sz w:val="26"/>
          <w:szCs w:val="26"/>
        </w:rPr>
      </w:pPr>
    </w:p>
    <w:p w:rsidR="00075185" w:rsidRDefault="00075185" w:rsidP="00110E84">
      <w:pPr>
        <w:rPr>
          <w:rFonts w:cs="Arial"/>
          <w:sz w:val="26"/>
          <w:szCs w:val="26"/>
        </w:rPr>
      </w:pPr>
    </w:p>
    <w:p w:rsidR="00075185" w:rsidRPr="001230A1" w:rsidRDefault="00075185" w:rsidP="001230A1">
      <w:pPr>
        <w:rPr>
          <w:rFonts w:cs="Arial"/>
          <w:b/>
          <w:sz w:val="40"/>
          <w:szCs w:val="40"/>
        </w:rPr>
      </w:pPr>
      <w:r w:rsidRPr="001230A1">
        <w:rPr>
          <w:rFonts w:cs="Arial"/>
          <w:b/>
          <w:sz w:val="40"/>
          <w:szCs w:val="40"/>
        </w:rPr>
        <w:t>Merkblatt zur Behandlung von Dauergrünland</w:t>
      </w:r>
    </w:p>
    <w:p w:rsidR="00075185" w:rsidRDefault="00075185">
      <w:pPr>
        <w:rPr>
          <w:rFonts w:cs="Arial"/>
          <w:sz w:val="20"/>
        </w:rPr>
      </w:pPr>
    </w:p>
    <w:p w:rsidR="00075185" w:rsidRDefault="00075185">
      <w:pPr>
        <w:rPr>
          <w:rFonts w:cs="Arial"/>
          <w:sz w:val="20"/>
        </w:rPr>
      </w:pPr>
    </w:p>
    <w:p w:rsidR="00075185" w:rsidRPr="00EE74E3" w:rsidRDefault="00075185">
      <w:pPr>
        <w:rPr>
          <w:rFonts w:cs="Arial"/>
          <w:sz w:val="20"/>
        </w:rPr>
      </w:pPr>
    </w:p>
    <w:p w:rsidR="00075185" w:rsidRDefault="00075185" w:rsidP="00110E84">
      <w:pPr>
        <w:jc w:val="both"/>
        <w:rPr>
          <w:rFonts w:cs="Arial"/>
          <w:sz w:val="26"/>
          <w:szCs w:val="26"/>
        </w:rPr>
      </w:pPr>
      <w:r w:rsidRPr="00312B4E">
        <w:rPr>
          <w:rFonts w:cs="Arial"/>
          <w:sz w:val="26"/>
          <w:szCs w:val="26"/>
        </w:rPr>
        <w:t xml:space="preserve">Das Direktzahlungen-Durchführungsgesetz und die </w:t>
      </w:r>
      <w:proofErr w:type="spellStart"/>
      <w:r w:rsidRPr="00312B4E">
        <w:rPr>
          <w:rFonts w:cs="Arial"/>
          <w:sz w:val="26"/>
          <w:szCs w:val="26"/>
        </w:rPr>
        <w:t>Greening</w:t>
      </w:r>
      <w:proofErr w:type="spellEnd"/>
      <w:r w:rsidRPr="00312B4E">
        <w:rPr>
          <w:rFonts w:cs="Arial"/>
          <w:sz w:val="26"/>
          <w:szCs w:val="26"/>
        </w:rPr>
        <w:t>-Verordnungen regeln u.a. den Erhalt und den Schutz des Dauergrünlandes. Veränderungen bedürfen immer der Zustimmung der zuständigen Behörden</w:t>
      </w:r>
      <w:r>
        <w:rPr>
          <w:rFonts w:cs="Arial"/>
          <w:sz w:val="26"/>
          <w:szCs w:val="26"/>
        </w:rPr>
        <w:t xml:space="preserve"> (zuständige Kreisverwaltung und DLR).</w:t>
      </w:r>
    </w:p>
    <w:p w:rsidR="00075185" w:rsidRPr="00CA7528" w:rsidRDefault="00075185" w:rsidP="00110E84">
      <w:pPr>
        <w:jc w:val="both"/>
        <w:rPr>
          <w:rFonts w:cs="Arial"/>
          <w:sz w:val="20"/>
        </w:rPr>
      </w:pPr>
      <w:bookmarkStart w:id="3" w:name="_GoBack"/>
      <w:bookmarkEnd w:id="3"/>
    </w:p>
    <w:p w:rsidR="00075185" w:rsidRDefault="00075185" w:rsidP="00110E84">
      <w:pPr>
        <w:jc w:val="both"/>
        <w:rPr>
          <w:rFonts w:cs="Arial"/>
          <w:sz w:val="26"/>
          <w:szCs w:val="26"/>
        </w:rPr>
      </w:pPr>
      <w:r w:rsidRPr="00312B4E">
        <w:rPr>
          <w:rFonts w:cs="Arial"/>
          <w:sz w:val="26"/>
          <w:szCs w:val="26"/>
        </w:rPr>
        <w:t xml:space="preserve">Obwohl im </w:t>
      </w:r>
      <w:r>
        <w:rPr>
          <w:rFonts w:cs="Arial"/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Flurbereinigungs"/>
              <w:listEntry w:val="Zusammenlegungs"/>
            </w:ddList>
          </w:ffData>
        </w:fldChar>
      </w:r>
      <w:bookmarkStart w:id="4" w:name="Dropdown1"/>
      <w:r>
        <w:rPr>
          <w:rFonts w:cs="Arial"/>
          <w:sz w:val="26"/>
          <w:szCs w:val="26"/>
        </w:rPr>
        <w:instrText xml:space="preserve"> FORMDROPDOWN </w:instrText>
      </w:r>
      <w:r>
        <w:rPr>
          <w:rFonts w:cs="Arial"/>
          <w:sz w:val="26"/>
          <w:szCs w:val="26"/>
        </w:rPr>
      </w:r>
      <w:r>
        <w:rPr>
          <w:rFonts w:cs="Arial"/>
          <w:sz w:val="26"/>
          <w:szCs w:val="26"/>
        </w:rPr>
        <w:fldChar w:fldCharType="end"/>
      </w:r>
      <w:bookmarkEnd w:id="4"/>
      <w:r w:rsidRPr="00312B4E">
        <w:rPr>
          <w:rFonts w:cs="Arial"/>
          <w:sz w:val="26"/>
          <w:szCs w:val="26"/>
        </w:rPr>
        <w:t>verfahren die Eigentums- und Bewirtschaftungs-verhältnisse neu geordnet werden</w:t>
      </w:r>
      <w:r>
        <w:rPr>
          <w:rFonts w:cs="Arial"/>
          <w:sz w:val="26"/>
          <w:szCs w:val="26"/>
        </w:rPr>
        <w:t>,</w:t>
      </w:r>
      <w:r w:rsidRPr="00312B4E">
        <w:rPr>
          <w:rFonts w:cs="Arial"/>
          <w:sz w:val="26"/>
          <w:szCs w:val="26"/>
        </w:rPr>
        <w:t xml:space="preserve"> unterliegen die Eigentümer und Bewirtschafter auch weiterhin unverändert ihren jeweiligen </w:t>
      </w:r>
      <w:proofErr w:type="spellStart"/>
      <w:r w:rsidRPr="00312B4E">
        <w:rPr>
          <w:rFonts w:cs="Arial"/>
          <w:sz w:val="26"/>
          <w:szCs w:val="26"/>
        </w:rPr>
        <w:t>Greening</w:t>
      </w:r>
      <w:proofErr w:type="spellEnd"/>
      <w:r w:rsidRPr="00312B4E">
        <w:rPr>
          <w:rFonts w:cs="Arial"/>
          <w:sz w:val="26"/>
          <w:szCs w:val="26"/>
        </w:rPr>
        <w:t>-Auflagen die nach dem Besitzübergang</w:t>
      </w:r>
      <w:r>
        <w:rPr>
          <w:rFonts w:cs="Arial"/>
          <w:sz w:val="26"/>
          <w:szCs w:val="26"/>
        </w:rPr>
        <w:t xml:space="preserve"> auf den neuen Flurstücken </w:t>
      </w:r>
      <w:r w:rsidRPr="00312B4E">
        <w:rPr>
          <w:rFonts w:cs="Arial"/>
          <w:sz w:val="26"/>
          <w:szCs w:val="26"/>
        </w:rPr>
        <w:t>umzusetzen und zu erfüllen sind.</w:t>
      </w:r>
      <w:r>
        <w:rPr>
          <w:rFonts w:cs="Arial"/>
          <w:sz w:val="26"/>
          <w:szCs w:val="26"/>
        </w:rPr>
        <w:t xml:space="preserve"> </w:t>
      </w:r>
    </w:p>
    <w:p w:rsidR="00075185" w:rsidRPr="00CA7528" w:rsidRDefault="00075185" w:rsidP="00110E84">
      <w:pPr>
        <w:jc w:val="both"/>
        <w:rPr>
          <w:rFonts w:cs="Arial"/>
          <w:sz w:val="20"/>
        </w:rPr>
      </w:pPr>
    </w:p>
    <w:p w:rsidR="00075185" w:rsidRDefault="00075185" w:rsidP="00110E84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Im Planwunschtermin werden in Abstimmung mit Grundstückseigentümer und Bewirtschafter d</w:t>
      </w:r>
      <w:r w:rsidRPr="00312B4E">
        <w:rPr>
          <w:rFonts w:cs="Arial"/>
          <w:sz w:val="26"/>
          <w:szCs w:val="26"/>
        </w:rPr>
        <w:t>ie bisherigen Dauer</w:t>
      </w:r>
      <w:r>
        <w:rPr>
          <w:rFonts w:cs="Arial"/>
          <w:sz w:val="26"/>
          <w:szCs w:val="26"/>
        </w:rPr>
        <w:t xml:space="preserve">grünlandverpflichtungen vom DLR </w:t>
      </w:r>
      <w:r>
        <w:rPr>
          <w:rFonts w:cs="Arial"/>
          <w:sz w:val="26"/>
          <w:szCs w:val="26"/>
        </w:rPr>
        <w:fldChar w:fldCharType="begin">
          <w:ffData>
            <w:name w:val="BehoerdenNurName2"/>
            <w:enabled/>
            <w:calcOnExit w:val="0"/>
            <w:textInput>
              <w:default w:val="Rheinpfalz"/>
            </w:textInput>
          </w:ffData>
        </w:fldChar>
      </w:r>
      <w:bookmarkStart w:id="5" w:name="BehoerdenNurName2"/>
      <w:r>
        <w:rPr>
          <w:rFonts w:cs="Arial"/>
          <w:sz w:val="26"/>
          <w:szCs w:val="26"/>
        </w:rPr>
        <w:instrText xml:space="preserve"> FORMTEXT </w:instrText>
      </w:r>
      <w:r>
        <w:rPr>
          <w:rFonts w:cs="Arial"/>
          <w:sz w:val="26"/>
          <w:szCs w:val="26"/>
        </w:rPr>
      </w:r>
      <w:r>
        <w:rPr>
          <w:rFonts w:cs="Arial"/>
          <w:sz w:val="26"/>
          <w:szCs w:val="26"/>
        </w:rPr>
        <w:fldChar w:fldCharType="separate"/>
      </w:r>
      <w:r>
        <w:rPr>
          <w:rFonts w:cs="Arial"/>
          <w:noProof/>
          <w:sz w:val="26"/>
          <w:szCs w:val="26"/>
        </w:rPr>
        <w:t>Rheinpfalz</w:t>
      </w:r>
      <w:r>
        <w:rPr>
          <w:rFonts w:cs="Arial"/>
          <w:sz w:val="26"/>
          <w:szCs w:val="26"/>
        </w:rPr>
        <w:fldChar w:fldCharType="end"/>
      </w:r>
      <w:bookmarkEnd w:id="5"/>
      <w:r>
        <w:rPr>
          <w:rFonts w:cs="Arial"/>
          <w:sz w:val="26"/>
          <w:szCs w:val="26"/>
        </w:rPr>
        <w:t xml:space="preserve"> </w:t>
      </w:r>
      <w:r w:rsidRPr="00312B4E">
        <w:rPr>
          <w:rFonts w:cs="Arial"/>
          <w:sz w:val="26"/>
          <w:szCs w:val="26"/>
        </w:rPr>
        <w:t xml:space="preserve">der </w:t>
      </w:r>
      <w:r>
        <w:rPr>
          <w:rFonts w:cs="Arial"/>
          <w:sz w:val="26"/>
          <w:szCs w:val="26"/>
        </w:rPr>
        <w:t xml:space="preserve">möglichen </w:t>
      </w:r>
      <w:r w:rsidRPr="00312B4E">
        <w:rPr>
          <w:rFonts w:cs="Arial"/>
          <w:sz w:val="26"/>
          <w:szCs w:val="26"/>
        </w:rPr>
        <w:t>Neu</w:t>
      </w:r>
      <w:r>
        <w:rPr>
          <w:rFonts w:cs="Arial"/>
          <w:sz w:val="26"/>
          <w:szCs w:val="26"/>
        </w:rPr>
        <w:t>gestaltung</w:t>
      </w:r>
      <w:r w:rsidRPr="00312B4E">
        <w:rPr>
          <w:rFonts w:cs="Arial"/>
          <w:sz w:val="26"/>
          <w:szCs w:val="26"/>
        </w:rPr>
        <w:t xml:space="preserve"> zugeordnet.</w:t>
      </w:r>
    </w:p>
    <w:p w:rsidR="00075185" w:rsidRPr="00CA7528" w:rsidRDefault="00075185" w:rsidP="00110E84">
      <w:pPr>
        <w:jc w:val="both"/>
        <w:rPr>
          <w:rFonts w:cs="Arial"/>
          <w:sz w:val="20"/>
        </w:rPr>
      </w:pPr>
    </w:p>
    <w:p w:rsidR="00075185" w:rsidRDefault="00075185" w:rsidP="00110E84">
      <w:pPr>
        <w:jc w:val="both"/>
        <w:rPr>
          <w:rFonts w:cs="Arial"/>
          <w:sz w:val="26"/>
          <w:szCs w:val="26"/>
        </w:rPr>
      </w:pPr>
      <w:r w:rsidRPr="00312B4E">
        <w:rPr>
          <w:rFonts w:cs="Arial"/>
          <w:sz w:val="26"/>
          <w:szCs w:val="26"/>
        </w:rPr>
        <w:t xml:space="preserve">Im </w:t>
      </w:r>
      <w:r>
        <w:rPr>
          <w:rFonts w:cs="Arial"/>
          <w:sz w:val="26"/>
          <w:szCs w:val="26"/>
        </w:rPr>
        <w:t xml:space="preserve">Ergebnis wird zum Besitzübergang der </w:t>
      </w:r>
      <w:r w:rsidRPr="00312B4E">
        <w:rPr>
          <w:rFonts w:cs="Arial"/>
          <w:sz w:val="26"/>
          <w:szCs w:val="26"/>
        </w:rPr>
        <w:t xml:space="preserve">„Nachweis des Neuen Bestandes“ –Katasterdaten, Wertermittlungsdaten- </w:t>
      </w:r>
      <w:r>
        <w:rPr>
          <w:rFonts w:cs="Arial"/>
          <w:sz w:val="26"/>
          <w:szCs w:val="26"/>
        </w:rPr>
        <w:t>den jeweiligen Eigentümern übersandt. I</w:t>
      </w:r>
      <w:r w:rsidRPr="00312B4E">
        <w:rPr>
          <w:rFonts w:cs="Arial"/>
          <w:sz w:val="26"/>
          <w:szCs w:val="26"/>
        </w:rPr>
        <w:t xml:space="preserve">n der Spalte „Hinweise zum Flurstück“ </w:t>
      </w:r>
      <w:r>
        <w:rPr>
          <w:rFonts w:cs="Arial"/>
          <w:sz w:val="26"/>
          <w:szCs w:val="26"/>
        </w:rPr>
        <w:t xml:space="preserve">ist </w:t>
      </w:r>
      <w:r w:rsidRPr="00312B4E">
        <w:rPr>
          <w:rFonts w:cs="Arial"/>
          <w:sz w:val="26"/>
          <w:szCs w:val="26"/>
        </w:rPr>
        <w:t xml:space="preserve">der </w:t>
      </w:r>
      <w:proofErr w:type="spellStart"/>
      <w:r w:rsidRPr="00312B4E">
        <w:rPr>
          <w:rFonts w:cs="Arial"/>
          <w:sz w:val="26"/>
          <w:szCs w:val="26"/>
        </w:rPr>
        <w:t>flurstücksbezogene</w:t>
      </w:r>
      <w:proofErr w:type="spellEnd"/>
      <w:r w:rsidRPr="00312B4E">
        <w:rPr>
          <w:rFonts w:cs="Arial"/>
          <w:sz w:val="26"/>
          <w:szCs w:val="26"/>
        </w:rPr>
        <w:t xml:space="preserve"> Flächenanteil der Dauergrünlandverpflichtung aufgeführt. Dieser Flächenanteil ist als Dauergrünland zu bewirtschaften</w:t>
      </w:r>
      <w:r>
        <w:rPr>
          <w:rFonts w:cs="Arial"/>
          <w:sz w:val="26"/>
          <w:szCs w:val="26"/>
        </w:rPr>
        <w:t xml:space="preserve"> und ggf. neu anzulegen</w:t>
      </w:r>
      <w:r w:rsidRPr="00312B4E">
        <w:rPr>
          <w:rFonts w:cs="Arial"/>
          <w:sz w:val="26"/>
          <w:szCs w:val="26"/>
        </w:rPr>
        <w:t xml:space="preserve">. </w:t>
      </w:r>
      <w:r>
        <w:rPr>
          <w:rFonts w:cs="Arial"/>
          <w:sz w:val="26"/>
          <w:szCs w:val="26"/>
        </w:rPr>
        <w:t>Abweichende Bewirtschafter erhalten einen Nachweis „Antragsflächen Dauergrünland“, in welchem die neuen Flurstücke mit den Flächenanteilen der Dauergrünlandverpflichtung aufgelistet sind.</w:t>
      </w:r>
    </w:p>
    <w:p w:rsidR="00075185" w:rsidRPr="00CA7528" w:rsidRDefault="00075185" w:rsidP="00110E84">
      <w:pPr>
        <w:jc w:val="both"/>
        <w:rPr>
          <w:rFonts w:cs="Arial"/>
          <w:sz w:val="20"/>
        </w:rPr>
      </w:pPr>
    </w:p>
    <w:p w:rsidR="00075185" w:rsidRDefault="00075185" w:rsidP="00110E84">
      <w:pPr>
        <w:jc w:val="both"/>
        <w:rPr>
          <w:rFonts w:cs="Arial"/>
          <w:sz w:val="26"/>
          <w:szCs w:val="26"/>
        </w:rPr>
      </w:pPr>
      <w:r w:rsidRPr="00312B4E">
        <w:rPr>
          <w:rFonts w:cs="Arial"/>
          <w:sz w:val="26"/>
          <w:szCs w:val="26"/>
        </w:rPr>
        <w:t xml:space="preserve">Die Umsetzung der </w:t>
      </w:r>
      <w:proofErr w:type="spellStart"/>
      <w:r w:rsidRPr="00312B4E">
        <w:rPr>
          <w:rFonts w:cs="Arial"/>
          <w:sz w:val="26"/>
          <w:szCs w:val="26"/>
        </w:rPr>
        <w:t>Greening</w:t>
      </w:r>
      <w:proofErr w:type="spellEnd"/>
      <w:r w:rsidRPr="00312B4E">
        <w:rPr>
          <w:rFonts w:cs="Arial"/>
          <w:sz w:val="26"/>
          <w:szCs w:val="26"/>
        </w:rPr>
        <w:t>-Auflagen liegt in der Verpflichtung und im Interesse der jeweiligen Bewirtschafter. Sollten die Bewirtschafter betriebsintern Umstrukturierungen bezüglich des Dauergrünlands anvisieren</w:t>
      </w:r>
      <w:r>
        <w:rPr>
          <w:rFonts w:cs="Arial"/>
          <w:sz w:val="26"/>
          <w:szCs w:val="26"/>
        </w:rPr>
        <w:t>,</w:t>
      </w:r>
      <w:r w:rsidRPr="00312B4E">
        <w:rPr>
          <w:rFonts w:cs="Arial"/>
          <w:sz w:val="26"/>
          <w:szCs w:val="26"/>
        </w:rPr>
        <w:t xml:space="preserve"> s</w:t>
      </w:r>
      <w:r>
        <w:rPr>
          <w:rFonts w:cs="Arial"/>
          <w:sz w:val="26"/>
          <w:szCs w:val="26"/>
        </w:rPr>
        <w:t xml:space="preserve">o ist dies unverzüglich dem DLR </w:t>
      </w:r>
      <w:r>
        <w:rPr>
          <w:rFonts w:cs="Arial"/>
          <w:sz w:val="26"/>
          <w:szCs w:val="26"/>
        </w:rPr>
        <w:fldChar w:fldCharType="begin">
          <w:ffData>
            <w:name w:val="BehoerdenNurName3"/>
            <w:enabled/>
            <w:calcOnExit w:val="0"/>
            <w:textInput>
              <w:default w:val="Rheinpfalz"/>
            </w:textInput>
          </w:ffData>
        </w:fldChar>
      </w:r>
      <w:bookmarkStart w:id="6" w:name="BehoerdenNurName3"/>
      <w:r>
        <w:rPr>
          <w:rFonts w:cs="Arial"/>
          <w:sz w:val="26"/>
          <w:szCs w:val="26"/>
        </w:rPr>
        <w:instrText xml:space="preserve"> FORMTEXT </w:instrText>
      </w:r>
      <w:r>
        <w:rPr>
          <w:rFonts w:cs="Arial"/>
          <w:sz w:val="26"/>
          <w:szCs w:val="26"/>
        </w:rPr>
      </w:r>
      <w:r>
        <w:rPr>
          <w:rFonts w:cs="Arial"/>
          <w:sz w:val="26"/>
          <w:szCs w:val="26"/>
        </w:rPr>
        <w:fldChar w:fldCharType="separate"/>
      </w:r>
      <w:r>
        <w:rPr>
          <w:rFonts w:cs="Arial"/>
          <w:noProof/>
          <w:sz w:val="26"/>
          <w:szCs w:val="26"/>
        </w:rPr>
        <w:t>Rheinpfalz</w:t>
      </w:r>
      <w:r>
        <w:rPr>
          <w:rFonts w:cs="Arial"/>
          <w:sz w:val="26"/>
          <w:szCs w:val="26"/>
        </w:rPr>
        <w:fldChar w:fldCharType="end"/>
      </w:r>
      <w:bookmarkEnd w:id="6"/>
      <w:r>
        <w:rPr>
          <w:rFonts w:cs="Arial"/>
          <w:sz w:val="26"/>
          <w:szCs w:val="26"/>
        </w:rPr>
        <w:t xml:space="preserve"> </w:t>
      </w:r>
      <w:r w:rsidRPr="00312B4E">
        <w:rPr>
          <w:rFonts w:cs="Arial"/>
          <w:sz w:val="26"/>
          <w:szCs w:val="26"/>
        </w:rPr>
        <w:t>mitzuteilen</w:t>
      </w:r>
      <w:r>
        <w:rPr>
          <w:rFonts w:cs="Arial"/>
          <w:sz w:val="26"/>
          <w:szCs w:val="26"/>
        </w:rPr>
        <w:t>.</w:t>
      </w:r>
    </w:p>
    <w:p w:rsidR="00075185" w:rsidRPr="00CA7528" w:rsidRDefault="00075185" w:rsidP="00110E84">
      <w:pPr>
        <w:jc w:val="both"/>
        <w:rPr>
          <w:rFonts w:cs="Arial"/>
          <w:sz w:val="20"/>
        </w:rPr>
      </w:pPr>
    </w:p>
    <w:p w:rsidR="00075185" w:rsidRDefault="00075185" w:rsidP="00110E84">
      <w:pPr>
        <w:jc w:val="both"/>
        <w:rPr>
          <w:rFonts w:cs="Arial"/>
          <w:sz w:val="26"/>
          <w:szCs w:val="26"/>
        </w:rPr>
      </w:pPr>
      <w:r w:rsidRPr="00312B4E">
        <w:rPr>
          <w:rFonts w:cs="Arial"/>
          <w:sz w:val="26"/>
          <w:szCs w:val="26"/>
        </w:rPr>
        <w:t xml:space="preserve">Vorsorglich wird darauf hingewiesen, dass umweltsensibles Dauergrünland </w:t>
      </w:r>
      <w:r>
        <w:rPr>
          <w:rFonts w:cs="Arial"/>
          <w:sz w:val="26"/>
          <w:szCs w:val="26"/>
        </w:rPr>
        <w:t xml:space="preserve">und nach Naturschutzrecht geschütztes Grünland </w:t>
      </w:r>
      <w:r w:rsidRPr="00312B4E">
        <w:rPr>
          <w:rFonts w:cs="Arial"/>
          <w:sz w:val="26"/>
          <w:szCs w:val="26"/>
        </w:rPr>
        <w:t>eine</w:t>
      </w:r>
      <w:r w:rsidRPr="00312B4E">
        <w:rPr>
          <w:sz w:val="26"/>
          <w:szCs w:val="26"/>
        </w:rPr>
        <w:t xml:space="preserve">m </w:t>
      </w:r>
      <w:r w:rsidRPr="007113FB">
        <w:rPr>
          <w:rFonts w:cs="Arial"/>
          <w:sz w:val="26"/>
          <w:szCs w:val="26"/>
        </w:rPr>
        <w:t>absoluten Umwandlungsverbot unterlieg</w:t>
      </w:r>
      <w:r>
        <w:rPr>
          <w:rFonts w:cs="Arial"/>
          <w:sz w:val="26"/>
          <w:szCs w:val="26"/>
        </w:rPr>
        <w:t>en.</w:t>
      </w:r>
    </w:p>
    <w:p w:rsidR="00EB4A28" w:rsidRDefault="00EB4A28" w:rsidP="00893CF1">
      <w:r>
        <w:tab/>
      </w:r>
    </w:p>
    <w:sectPr w:rsidR="00EB4A28" w:rsidSect="00075185">
      <w:headerReference w:type="first" r:id="rId6"/>
      <w:footerReference w:type="first" r:id="rId7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85" w:rsidRDefault="00075185" w:rsidP="00F91E49">
      <w:r>
        <w:separator/>
      </w:r>
    </w:p>
  </w:endnote>
  <w:endnote w:type="continuationSeparator" w:id="0">
    <w:p w:rsidR="00075185" w:rsidRDefault="00075185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85" w:rsidRDefault="00075185" w:rsidP="00F91E49">
      <w:r>
        <w:separator/>
      </w:r>
    </w:p>
  </w:footnote>
  <w:footnote w:type="continuationSeparator" w:id="0">
    <w:p w:rsidR="00075185" w:rsidRDefault="00075185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5"/>
    <w:rsid w:val="00075185"/>
    <w:rsid w:val="000A18E3"/>
    <w:rsid w:val="003B3A5F"/>
    <w:rsid w:val="004161AF"/>
    <w:rsid w:val="004860DD"/>
    <w:rsid w:val="004C7151"/>
    <w:rsid w:val="00893CF1"/>
    <w:rsid w:val="008C5410"/>
    <w:rsid w:val="00AB12AA"/>
    <w:rsid w:val="00AC401F"/>
    <w:rsid w:val="00AE57DC"/>
    <w:rsid w:val="00BF35AF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9FD09-4841-4EDE-A8FB-56DB9F4B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le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205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subject>dauergrünland</dc:subject>
  <dc:creator>Bianka Litzel</dc:creator>
  <cp:keywords>41273-HA10.1.</cp:keywords>
  <dc:description>_x000d_
</dc:description>
  <cp:lastModifiedBy>litzel</cp:lastModifiedBy>
  <cp:revision>2</cp:revision>
  <cp:lastPrinted>1997-11-13T07:20:00Z</cp:lastPrinted>
  <dcterms:created xsi:type="dcterms:W3CDTF">2020-06-23T06:55:00Z</dcterms:created>
  <dcterms:modified xsi:type="dcterms:W3CDTF">2020-06-23T06:55:00Z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71343</vt:lpwstr>
  </property>
</Properties>
</file>