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71" w:rsidRPr="008B1E71" w:rsidRDefault="008B1E71" w:rsidP="008B1E71">
      <w:pPr>
        <w:rPr>
          <w:rFonts w:ascii="Arial" w:hAnsi="Arial" w:cs="Arial"/>
          <w:b/>
          <w:sz w:val="32"/>
        </w:rPr>
      </w:pPr>
      <w:r w:rsidRPr="008B1E71">
        <w:rPr>
          <w:rFonts w:ascii="Arial" w:hAnsi="Arial" w:cs="Arial"/>
          <w:b/>
          <w:sz w:val="32"/>
        </w:rPr>
        <w:t xml:space="preserve">Vereinfachtes Flurbereinigungsverfahren </w:t>
      </w:r>
      <w:proofErr w:type="spellStart"/>
      <w:r w:rsidRPr="008B1E71">
        <w:rPr>
          <w:rFonts w:ascii="Arial" w:hAnsi="Arial" w:cs="Arial"/>
          <w:b/>
          <w:sz w:val="32"/>
        </w:rPr>
        <w:t>Elzweiler-Welchweiler</w:t>
      </w:r>
      <w:proofErr w:type="spellEnd"/>
    </w:p>
    <w:p w:rsidR="008B1E71" w:rsidRDefault="008B1E71" w:rsidP="008B1E71">
      <w:pPr>
        <w:rPr>
          <w:rFonts w:ascii="Arial" w:hAnsi="Arial" w:cs="Arial"/>
          <w:b/>
          <w:sz w:val="24"/>
        </w:rPr>
      </w:pPr>
    </w:p>
    <w:p w:rsidR="008B1E71" w:rsidRPr="008B1E71" w:rsidRDefault="008B1E71" w:rsidP="008B1E71">
      <w:pPr>
        <w:rPr>
          <w:rFonts w:ascii="Arial" w:hAnsi="Arial" w:cs="Arial"/>
          <w:b/>
          <w:sz w:val="24"/>
        </w:rPr>
      </w:pPr>
      <w:r w:rsidRPr="008B1E71">
        <w:rPr>
          <w:rFonts w:ascii="Arial" w:hAnsi="Arial" w:cs="Arial"/>
          <w:b/>
          <w:sz w:val="24"/>
        </w:rPr>
        <w:t xml:space="preserve">Das DLR </w:t>
      </w:r>
      <w:r w:rsidRPr="008B1E71">
        <w:rPr>
          <w:rFonts w:ascii="Arial" w:hAnsi="Arial" w:cs="Arial"/>
          <w:b/>
          <w:sz w:val="24"/>
        </w:rPr>
        <w:t xml:space="preserve">Westpfalz </w:t>
      </w:r>
      <w:r w:rsidR="00C86030">
        <w:rPr>
          <w:rFonts w:ascii="Arial" w:hAnsi="Arial" w:cs="Arial"/>
          <w:b/>
          <w:sz w:val="24"/>
        </w:rPr>
        <w:t xml:space="preserve">informiert über nach § 15 </w:t>
      </w:r>
      <w:r w:rsidR="00C86030" w:rsidRPr="00C86030">
        <w:rPr>
          <w:rFonts w:ascii="Arial" w:hAnsi="Arial" w:cs="Arial"/>
          <w:b/>
          <w:sz w:val="24"/>
        </w:rPr>
        <w:t>Landesnaturschutzgesetz (</w:t>
      </w:r>
      <w:proofErr w:type="spellStart"/>
      <w:r w:rsidR="00C86030" w:rsidRPr="00C86030">
        <w:rPr>
          <w:rFonts w:ascii="Arial" w:hAnsi="Arial" w:cs="Arial"/>
          <w:b/>
          <w:sz w:val="24"/>
        </w:rPr>
        <w:t>LNatSchG</w:t>
      </w:r>
      <w:proofErr w:type="spellEnd"/>
      <w:r w:rsidR="00C86030" w:rsidRPr="00C86030">
        <w:rPr>
          <w:rFonts w:ascii="Arial" w:hAnsi="Arial" w:cs="Arial"/>
          <w:b/>
          <w:sz w:val="24"/>
        </w:rPr>
        <w:t>) und § 30 Bundesnaturschutzgesetz (BNatSchG)</w:t>
      </w:r>
      <w:r w:rsidR="00C86030">
        <w:rPr>
          <w:rFonts w:ascii="Arial" w:hAnsi="Arial" w:cs="Arial"/>
          <w:b/>
          <w:sz w:val="24"/>
        </w:rPr>
        <w:t xml:space="preserve"> geschützte Flächen</w:t>
      </w:r>
    </w:p>
    <w:p w:rsidR="008B1E71" w:rsidRPr="008B1E71" w:rsidRDefault="008B1E71" w:rsidP="008B1E71">
      <w:pPr>
        <w:rPr>
          <w:rFonts w:ascii="Arial" w:hAnsi="Arial" w:cs="Arial"/>
        </w:rPr>
      </w:pPr>
      <w:bookmarkStart w:id="0" w:name="_GoBack"/>
      <w:bookmarkEnd w:id="0"/>
    </w:p>
    <w:p w:rsidR="008B1E71" w:rsidRDefault="008B1E71" w:rsidP="008B1E71">
      <w:pPr>
        <w:rPr>
          <w:rFonts w:ascii="Arial" w:hAnsi="Arial" w:cs="Arial"/>
        </w:rPr>
      </w:pPr>
      <w:r>
        <w:rPr>
          <w:rFonts w:ascii="Arial" w:hAnsi="Arial" w:cs="Arial"/>
        </w:rPr>
        <w:t>In den</w:t>
      </w:r>
      <w:r w:rsidRPr="008B1E71">
        <w:rPr>
          <w:rFonts w:ascii="Arial" w:hAnsi="Arial" w:cs="Arial"/>
        </w:rPr>
        <w:t xml:space="preserve"> § 15 </w:t>
      </w:r>
      <w:proofErr w:type="spellStart"/>
      <w:r w:rsidR="00C86030">
        <w:rPr>
          <w:rFonts w:ascii="Arial" w:hAnsi="Arial" w:cs="Arial"/>
        </w:rPr>
        <w:t>LNatSchG</w:t>
      </w:r>
      <w:proofErr w:type="spellEnd"/>
      <w:r w:rsidR="00C86030">
        <w:rPr>
          <w:rFonts w:ascii="Arial" w:hAnsi="Arial" w:cs="Arial"/>
        </w:rPr>
        <w:t xml:space="preserve"> und § 30 BNatSchG </w:t>
      </w:r>
      <w:r w:rsidRPr="008B1E71">
        <w:rPr>
          <w:rFonts w:ascii="Arial" w:hAnsi="Arial" w:cs="Arial"/>
        </w:rPr>
        <w:t>wurden „Magere Flachlandmähwiesen“ und „Bergmähwiesen“ als geschützte Biotoptypen ausgewiesen und sind seitdem gesetzlich geschützt. Das heißt, dass diese Wiesentypen dauerhaft in unserer Landschaft erhalten bleiben müssen und dass sie in ihrem Charakter nicht verändert werden dürfen. Eine Intensivierung der Nutzung ist somit ausge</w:t>
      </w:r>
      <w:r>
        <w:rPr>
          <w:rFonts w:ascii="Arial" w:hAnsi="Arial" w:cs="Arial"/>
        </w:rPr>
        <w:softHyphen/>
      </w:r>
      <w:r w:rsidRPr="008B1E71">
        <w:rPr>
          <w:rFonts w:ascii="Arial" w:hAnsi="Arial" w:cs="Arial"/>
        </w:rPr>
        <w:t xml:space="preserve">schlossen. </w:t>
      </w:r>
    </w:p>
    <w:p w:rsidR="008B1E71" w:rsidRPr="008B1E71" w:rsidRDefault="008B1E71" w:rsidP="008B1E71">
      <w:pPr>
        <w:rPr>
          <w:rFonts w:ascii="Arial" w:hAnsi="Arial" w:cs="Arial"/>
        </w:rPr>
      </w:pPr>
      <w:r w:rsidRPr="008B1E71">
        <w:rPr>
          <w:rFonts w:ascii="Arial" w:hAnsi="Arial" w:cs="Arial"/>
        </w:rPr>
        <w:t>Auch bei der Neuordnung der Eigentumsverhältnisse im Flurbereinigungs</w:t>
      </w:r>
      <w:r>
        <w:rPr>
          <w:rFonts w:ascii="Arial" w:hAnsi="Arial" w:cs="Arial"/>
        </w:rPr>
        <w:softHyphen/>
      </w:r>
      <w:r w:rsidRPr="008B1E71">
        <w:rPr>
          <w:rFonts w:ascii="Arial" w:hAnsi="Arial" w:cs="Arial"/>
        </w:rPr>
        <w:t xml:space="preserve">verfahren </w:t>
      </w:r>
      <w:proofErr w:type="spellStart"/>
      <w:r>
        <w:rPr>
          <w:rFonts w:ascii="Arial" w:hAnsi="Arial" w:cs="Arial"/>
        </w:rPr>
        <w:t>Elzweiler-Welchweiler</w:t>
      </w:r>
      <w:proofErr w:type="spellEnd"/>
      <w:r w:rsidRPr="008B1E71">
        <w:rPr>
          <w:rFonts w:ascii="Arial" w:hAnsi="Arial" w:cs="Arial"/>
        </w:rPr>
        <w:t xml:space="preserve"> sind das geschützte Grünland und alle anderen geschützten Biotoptypen zu berücksichtigen. Die notwendige Datengrundlage wurde im Flurbereinigungs</w:t>
      </w:r>
      <w:r>
        <w:rPr>
          <w:rFonts w:ascii="Arial" w:hAnsi="Arial" w:cs="Arial"/>
        </w:rPr>
        <w:softHyphen/>
      </w:r>
      <w:r w:rsidRPr="008B1E71">
        <w:rPr>
          <w:rFonts w:ascii="Arial" w:hAnsi="Arial" w:cs="Arial"/>
        </w:rPr>
        <w:t xml:space="preserve">verfahren </w:t>
      </w:r>
      <w:proofErr w:type="spellStart"/>
      <w:r>
        <w:rPr>
          <w:rFonts w:ascii="Arial" w:hAnsi="Arial" w:cs="Arial"/>
        </w:rPr>
        <w:t>Elzweiler-Welchweiler</w:t>
      </w:r>
      <w:proofErr w:type="spellEnd"/>
      <w:r w:rsidRPr="008B1E71">
        <w:rPr>
          <w:rFonts w:ascii="Arial" w:hAnsi="Arial" w:cs="Arial"/>
        </w:rPr>
        <w:t xml:space="preserve"> durch eine Grünlandkartierung geschaffen und ist auf der Seite des DLR unter folgendem Link abrufbar: </w:t>
      </w:r>
      <w:r w:rsidR="008B55BD" w:rsidRPr="008B55BD">
        <w:rPr>
          <w:rFonts w:ascii="Arial" w:hAnsi="Arial" w:cs="Arial"/>
          <w:u w:val="single"/>
        </w:rPr>
        <w:t>https://www.dlr-westpfalz.rlp.de</w:t>
      </w:r>
      <w:r w:rsidR="008B55BD" w:rsidRPr="008B55BD">
        <w:rPr>
          <w:rFonts w:ascii="Arial" w:hAnsi="Arial" w:cs="Arial"/>
        </w:rPr>
        <w:t xml:space="preserve"> </w:t>
      </w:r>
      <w:r w:rsidR="0031489C">
        <w:rPr>
          <w:rFonts w:ascii="Arial" w:hAnsi="Arial" w:cs="Arial"/>
        </w:rPr>
        <w:t>(</w:t>
      </w:r>
      <w:r w:rsidRPr="008B1E71">
        <w:rPr>
          <w:rFonts w:ascii="Arial" w:hAnsi="Arial" w:cs="Arial"/>
        </w:rPr>
        <w:t>rechts auf „</w:t>
      </w:r>
      <w:r w:rsidRPr="008B1E71">
        <w:rPr>
          <w:rFonts w:ascii="Arial" w:hAnsi="Arial" w:cs="Arial"/>
          <w:i/>
        </w:rPr>
        <w:t>Bodenordnungsverfahren</w:t>
      </w:r>
      <w:r w:rsidRPr="008B1E71">
        <w:rPr>
          <w:rFonts w:ascii="Arial" w:hAnsi="Arial" w:cs="Arial"/>
        </w:rPr>
        <w:t>“</w:t>
      </w:r>
      <w:r w:rsidR="008B55BD">
        <w:rPr>
          <w:rFonts w:ascii="Arial" w:hAnsi="Arial" w:cs="Arial"/>
        </w:rPr>
        <w:t xml:space="preserve"> </w:t>
      </w:r>
      <w:r w:rsidR="0031489C">
        <w:rPr>
          <w:rFonts w:ascii="Arial" w:hAnsi="Arial" w:cs="Arial"/>
        </w:rPr>
        <w:t>und</w:t>
      </w:r>
      <w:r w:rsidRPr="008B1E71">
        <w:rPr>
          <w:rFonts w:ascii="Arial" w:hAnsi="Arial" w:cs="Arial"/>
        </w:rPr>
        <w:t xml:space="preserve"> </w:t>
      </w:r>
      <w:r>
        <w:rPr>
          <w:rFonts w:ascii="Arial" w:hAnsi="Arial" w:cs="Arial"/>
        </w:rPr>
        <w:t>„</w:t>
      </w:r>
      <w:r w:rsidRPr="008B1E71">
        <w:rPr>
          <w:rFonts w:ascii="Arial" w:hAnsi="Arial" w:cs="Arial"/>
          <w:i/>
        </w:rPr>
        <w:t>21112</w:t>
      </w:r>
      <w:r w:rsidRPr="008B1E71">
        <w:rPr>
          <w:rFonts w:ascii="Arial" w:hAnsi="Arial" w:cs="Arial"/>
          <w:i/>
        </w:rPr>
        <w:t xml:space="preserve"> </w:t>
      </w:r>
      <w:proofErr w:type="spellStart"/>
      <w:r w:rsidRPr="008B1E71">
        <w:rPr>
          <w:rFonts w:ascii="Arial" w:hAnsi="Arial" w:cs="Arial"/>
          <w:i/>
        </w:rPr>
        <w:t>Elzweiler-Welchweiler</w:t>
      </w:r>
      <w:proofErr w:type="spellEnd"/>
      <w:r>
        <w:rPr>
          <w:rFonts w:ascii="Arial" w:hAnsi="Arial" w:cs="Arial"/>
        </w:rPr>
        <w:t>“</w:t>
      </w:r>
      <w:r w:rsidRPr="008B1E71">
        <w:rPr>
          <w:rFonts w:ascii="Arial" w:hAnsi="Arial" w:cs="Arial"/>
        </w:rPr>
        <w:t xml:space="preserve"> auswählen</w:t>
      </w:r>
      <w:r w:rsidR="0031489C">
        <w:rPr>
          <w:rFonts w:ascii="Arial" w:hAnsi="Arial" w:cs="Arial"/>
        </w:rPr>
        <w:t>)</w:t>
      </w:r>
      <w:r w:rsidRPr="008B1E71">
        <w:rPr>
          <w:rFonts w:ascii="Arial" w:hAnsi="Arial" w:cs="Arial"/>
        </w:rPr>
        <w:t>.</w:t>
      </w:r>
    </w:p>
    <w:p w:rsidR="008B1E71" w:rsidRPr="008B1E71" w:rsidRDefault="008B1E71" w:rsidP="008B1E71">
      <w:pPr>
        <w:rPr>
          <w:rFonts w:ascii="Arial" w:hAnsi="Arial" w:cs="Arial"/>
        </w:rPr>
      </w:pPr>
      <w:r w:rsidRPr="008B1E71">
        <w:rPr>
          <w:rFonts w:ascii="Arial" w:hAnsi="Arial" w:cs="Arial"/>
        </w:rPr>
        <w:t>Grünlandumbrüche stellen in der Flurbereinigung Änderungen dar, die nicht „zum ordnungsgemäßen Wirtschaftsbetrieb“ gehören und sind daher von der Flurbereinigungs</w:t>
      </w:r>
      <w:r>
        <w:rPr>
          <w:rFonts w:ascii="Arial" w:hAnsi="Arial" w:cs="Arial"/>
        </w:rPr>
        <w:softHyphen/>
      </w:r>
      <w:r w:rsidRPr="008B1E71">
        <w:rPr>
          <w:rFonts w:ascii="Arial" w:hAnsi="Arial" w:cs="Arial"/>
        </w:rPr>
        <w:t xml:space="preserve">behörde gemäß § 34 Flurbereinigungsgesetz (FlurbG) zu genehmigen. Nutzungsänderungen von artenreichem Grünland sind durch den § 15 </w:t>
      </w:r>
      <w:proofErr w:type="spellStart"/>
      <w:r w:rsidRPr="008B1E71">
        <w:rPr>
          <w:rFonts w:ascii="Arial" w:hAnsi="Arial" w:cs="Arial"/>
        </w:rPr>
        <w:t>LNatSchG</w:t>
      </w:r>
      <w:proofErr w:type="spellEnd"/>
      <w:r w:rsidRPr="008B1E71">
        <w:rPr>
          <w:rFonts w:ascii="Arial" w:hAnsi="Arial" w:cs="Arial"/>
        </w:rPr>
        <w:t xml:space="preserve"> geregelt und sind grundsätzlich auch mit der zuständigen unteren Naturschutzbehörde (Kreisverwaltung) abzustimmen.</w:t>
      </w:r>
    </w:p>
    <w:p w:rsidR="008B1E71" w:rsidRDefault="008B1E71" w:rsidP="008B1E71">
      <w:pPr>
        <w:rPr>
          <w:rFonts w:ascii="Arial" w:hAnsi="Arial" w:cs="Arial"/>
        </w:rPr>
      </w:pPr>
    </w:p>
    <w:p w:rsidR="008B1E71" w:rsidRPr="008B1E71" w:rsidRDefault="008B1E71" w:rsidP="008B1E71">
      <w:pPr>
        <w:rPr>
          <w:rFonts w:ascii="Arial" w:hAnsi="Arial" w:cs="Arial"/>
        </w:rPr>
      </w:pPr>
      <w:r>
        <w:rPr>
          <w:rFonts w:ascii="Arial" w:hAnsi="Arial" w:cs="Arial"/>
        </w:rPr>
        <w:t>Kaiserslautern</w:t>
      </w:r>
      <w:r w:rsidRPr="008B1E71">
        <w:rPr>
          <w:rFonts w:ascii="Arial" w:hAnsi="Arial" w:cs="Arial"/>
        </w:rPr>
        <w:t xml:space="preserve">, </w:t>
      </w:r>
      <w:r>
        <w:rPr>
          <w:rFonts w:ascii="Arial" w:hAnsi="Arial" w:cs="Arial"/>
        </w:rPr>
        <w:t>09.03.2022</w:t>
      </w:r>
    </w:p>
    <w:p w:rsidR="00BD028C" w:rsidRDefault="008B1E71" w:rsidP="008B1E71">
      <w:pPr>
        <w:rPr>
          <w:rFonts w:ascii="Arial" w:hAnsi="Arial" w:cs="Arial"/>
        </w:rPr>
      </w:pPr>
      <w:r w:rsidRPr="008B1E71">
        <w:rPr>
          <w:rFonts w:ascii="Arial" w:hAnsi="Arial" w:cs="Arial"/>
        </w:rPr>
        <w:t>Im Auftrag</w:t>
      </w:r>
    </w:p>
    <w:p w:rsidR="008B1E71" w:rsidRDefault="008B1E71" w:rsidP="008B1E71">
      <w:pPr>
        <w:rPr>
          <w:rFonts w:ascii="Arial" w:hAnsi="Arial" w:cs="Arial"/>
        </w:rPr>
      </w:pPr>
    </w:p>
    <w:p w:rsidR="008B1E71" w:rsidRDefault="008B1E71" w:rsidP="008B1E71">
      <w:pPr>
        <w:spacing w:after="0"/>
        <w:rPr>
          <w:rFonts w:ascii="Arial" w:hAnsi="Arial" w:cs="Arial"/>
        </w:rPr>
      </w:pPr>
      <w:r>
        <w:rPr>
          <w:rFonts w:ascii="Arial" w:hAnsi="Arial" w:cs="Arial"/>
        </w:rPr>
        <w:t>Barbara Meierhöfer</w:t>
      </w:r>
    </w:p>
    <w:p w:rsidR="008B1E71" w:rsidRPr="008B1E71" w:rsidRDefault="008B1E71" w:rsidP="008B1E71">
      <w:pPr>
        <w:rPr>
          <w:rFonts w:ascii="Arial" w:hAnsi="Arial" w:cs="Arial"/>
        </w:rPr>
      </w:pPr>
      <w:r>
        <w:rPr>
          <w:rFonts w:ascii="Arial" w:hAnsi="Arial" w:cs="Arial"/>
        </w:rPr>
        <w:t>Abteilungsleiterin</w:t>
      </w:r>
    </w:p>
    <w:sectPr w:rsidR="008B1E71" w:rsidRPr="008B1E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E71"/>
    <w:rsid w:val="0031489C"/>
    <w:rsid w:val="006A1B5A"/>
    <w:rsid w:val="008B1E71"/>
    <w:rsid w:val="008B55BD"/>
    <w:rsid w:val="00BD028C"/>
    <w:rsid w:val="00C25CE9"/>
    <w:rsid w:val="00C86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6F55D-7F4C-4E15-9417-15D43F21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55428">
      <w:bodyDiv w:val="1"/>
      <w:marLeft w:val="0"/>
      <w:marRight w:val="0"/>
      <w:marTop w:val="0"/>
      <w:marBottom w:val="0"/>
      <w:divBdr>
        <w:top w:val="none" w:sz="0" w:space="0" w:color="auto"/>
        <w:left w:val="none" w:sz="0" w:space="0" w:color="auto"/>
        <w:bottom w:val="none" w:sz="0" w:space="0" w:color="auto"/>
        <w:right w:val="none" w:sz="0" w:space="0" w:color="auto"/>
      </w:divBdr>
      <w:divsChild>
        <w:div w:id="133839473">
          <w:marLeft w:val="-225"/>
          <w:marRight w:val="-225"/>
          <w:marTop w:val="0"/>
          <w:marBottom w:val="0"/>
          <w:divBdr>
            <w:top w:val="none" w:sz="0" w:space="0" w:color="auto"/>
            <w:left w:val="none" w:sz="0" w:space="0" w:color="auto"/>
            <w:bottom w:val="none" w:sz="0" w:space="0" w:color="auto"/>
            <w:right w:val="none" w:sz="0" w:space="0" w:color="auto"/>
          </w:divBdr>
          <w:divsChild>
            <w:div w:id="1194223089">
              <w:marLeft w:val="0"/>
              <w:marRight w:val="0"/>
              <w:marTop w:val="0"/>
              <w:marBottom w:val="0"/>
              <w:divBdr>
                <w:top w:val="none" w:sz="0" w:space="0" w:color="auto"/>
                <w:left w:val="none" w:sz="0" w:space="0" w:color="auto"/>
                <w:bottom w:val="none" w:sz="0" w:space="0" w:color="auto"/>
                <w:right w:val="none" w:sz="0" w:space="0" w:color="auto"/>
              </w:divBdr>
            </w:div>
          </w:divsChild>
        </w:div>
        <w:div w:id="1712652378">
          <w:marLeft w:val="-225"/>
          <w:marRight w:val="-225"/>
          <w:marTop w:val="0"/>
          <w:marBottom w:val="0"/>
          <w:divBdr>
            <w:top w:val="none" w:sz="0" w:space="0" w:color="auto"/>
            <w:left w:val="none" w:sz="0" w:space="0" w:color="auto"/>
            <w:bottom w:val="none" w:sz="0" w:space="0" w:color="auto"/>
            <w:right w:val="none" w:sz="0" w:space="0" w:color="auto"/>
          </w:divBdr>
          <w:divsChild>
            <w:div w:id="1934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Dienstleistungszentrum Ländlicher Raum</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meierhoefer</dc:creator>
  <cp:keywords/>
  <dc:description/>
  <cp:lastModifiedBy>meierhoefer</cp:lastModifiedBy>
  <cp:revision>5</cp:revision>
  <dcterms:created xsi:type="dcterms:W3CDTF">2022-03-09T09:45:00Z</dcterms:created>
  <dcterms:modified xsi:type="dcterms:W3CDTF">2022-03-09T10:05:00Z</dcterms:modified>
</cp:coreProperties>
</file>